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                                                                                                                           </w:t>
      </w:r>
      <w:r w:rsidRPr="006151D1">
        <w:rPr>
          <w:rFonts w:ascii="Times New Roman" w:eastAsia="Times New Roman" w:hAnsi="Times New Roman" w:cs="Arial"/>
          <w:sz w:val="28"/>
          <w:szCs w:val="20"/>
        </w:rPr>
        <w:t>ПРИЛОЖЕНИЕ № 3</w:t>
      </w:r>
    </w:p>
    <w:p w:rsidR="006151D1" w:rsidRPr="006151D1" w:rsidRDefault="006151D1" w:rsidP="006151D1">
      <w:pPr>
        <w:spacing w:after="0" w:line="38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                                                                                                                  </w:t>
      </w: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к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распоряжению Правительства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151D1">
        <w:rPr>
          <w:rFonts w:ascii="Times New Roman" w:eastAsia="Times New Roman" w:hAnsi="Times New Roman" w:cs="Arial"/>
          <w:sz w:val="28"/>
          <w:szCs w:val="20"/>
        </w:rPr>
        <w:t>Российской Федерации</w:t>
      </w:r>
    </w:p>
    <w:p w:rsidR="006151D1" w:rsidRPr="006151D1" w:rsidRDefault="006151D1" w:rsidP="006151D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от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12 октября 2019 г. № 2406-р</w:t>
      </w: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8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                                                                                             </w:t>
      </w:r>
      <w:r w:rsidRPr="006151D1">
        <w:rPr>
          <w:rFonts w:ascii="Times New Roman" w:eastAsia="Times New Roman" w:hAnsi="Times New Roman" w:cs="Arial"/>
          <w:b/>
          <w:sz w:val="28"/>
          <w:szCs w:val="20"/>
        </w:rPr>
        <w:t>ПЕРЕЧЕНЬ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                                                   </w:t>
      </w:r>
      <w:proofErr w:type="gram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лекарственных</w:t>
      </w:r>
      <w:proofErr w:type="gramEnd"/>
      <w:r w:rsidRPr="006151D1">
        <w:rPr>
          <w:rFonts w:ascii="Times New Roman" w:eastAsia="Times New Roman" w:hAnsi="Times New Roman" w:cs="Arial"/>
          <w:b/>
          <w:sz w:val="28"/>
          <w:szCs w:val="20"/>
        </w:rPr>
        <w:t xml:space="preserve"> препаратов, предназначенных для обеспечения</w:t>
      </w: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лиц</w:t>
      </w:r>
      <w:proofErr w:type="gramEnd"/>
      <w:r w:rsidRPr="006151D1">
        <w:rPr>
          <w:rFonts w:ascii="Times New Roman" w:eastAsia="Times New Roman" w:hAnsi="Times New Roman" w:cs="Arial"/>
          <w:b/>
          <w:sz w:val="28"/>
          <w:szCs w:val="20"/>
        </w:rPr>
        <w:t xml:space="preserve">, больных гемофилией, </w:t>
      </w:r>
      <w:proofErr w:type="spell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муковисцидозом</w:t>
      </w:r>
      <w:proofErr w:type="spellEnd"/>
      <w:r w:rsidRPr="006151D1">
        <w:rPr>
          <w:rFonts w:ascii="Times New Roman" w:eastAsia="Times New Roman" w:hAnsi="Times New Roman" w:cs="Arial"/>
          <w:b/>
          <w:sz w:val="28"/>
          <w:szCs w:val="20"/>
        </w:rPr>
        <w:t>, гипофизарным нанизмом, болезнью Гоше, злокачественными</w:t>
      </w:r>
    </w:p>
    <w:p w:rsidR="006151D1" w:rsidRPr="006151D1" w:rsidRDefault="006151D1" w:rsidP="006151D1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36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новообразованиями</w:t>
      </w:r>
      <w:proofErr w:type="gramEnd"/>
      <w:r w:rsidRPr="006151D1">
        <w:rPr>
          <w:rFonts w:ascii="Times New Roman" w:eastAsia="Times New Roman" w:hAnsi="Times New Roman" w:cs="Arial"/>
          <w:b/>
          <w:sz w:val="28"/>
          <w:szCs w:val="20"/>
        </w:rPr>
        <w:t xml:space="preserve"> лимфоидной, кроветворной и родственных им тканей, рассеянным склерозом, </w:t>
      </w:r>
      <w:proofErr w:type="spell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гемолитико</w:t>
      </w:r>
      <w:proofErr w:type="spellEnd"/>
      <w:r w:rsidRPr="006151D1">
        <w:rPr>
          <w:rFonts w:ascii="Times New Roman" w:eastAsia="Times New Roman" w:hAnsi="Times New Roman" w:cs="Arial"/>
          <w:b/>
          <w:sz w:val="28"/>
          <w:szCs w:val="20"/>
        </w:rPr>
        <w:t xml:space="preserve">-уремическим синдромом, юношеским артритом с системным началом, </w:t>
      </w:r>
      <w:proofErr w:type="spellStart"/>
      <w:r w:rsidRPr="006151D1">
        <w:rPr>
          <w:rFonts w:ascii="Times New Roman" w:eastAsia="Times New Roman" w:hAnsi="Times New Roman" w:cs="Arial"/>
          <w:b/>
          <w:sz w:val="28"/>
          <w:szCs w:val="20"/>
        </w:rPr>
        <w:t>мукополисахаридозом</w:t>
      </w:r>
      <w:proofErr w:type="spellEnd"/>
      <w:r w:rsidRPr="006151D1">
        <w:rPr>
          <w:rFonts w:ascii="Times New Roman" w:eastAsia="Times New Roman" w:hAnsi="Times New Roman" w:cs="Arial"/>
          <w:b/>
          <w:sz w:val="28"/>
          <w:szCs w:val="20"/>
        </w:rPr>
        <w:t xml:space="preserve"> I, II и VI типов, лиц после трансплантации органов и (или) тканей</w:t>
      </w: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I. Лекарственные препараты, которыми обеспечиваются</w:t>
      </w: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больные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гемофилией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6840"/>
        <w:gridCol w:w="7420"/>
      </w:tblGrid>
      <w:tr w:rsidR="006151D1" w:rsidRPr="006151D1" w:rsidTr="006151D1">
        <w:trPr>
          <w:trHeight w:val="326"/>
        </w:trPr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(АТХ)</w:t>
            </w:r>
          </w:p>
        </w:tc>
        <w:tc>
          <w:tcPr>
            <w:tcW w:w="742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</w:tbl>
    <w:p w:rsidR="006151D1" w:rsidRPr="006151D1" w:rsidRDefault="006151D1" w:rsidP="006151D1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070F8B">
      <w:pPr>
        <w:widowControl w:val="0"/>
        <w:numPr>
          <w:ilvl w:val="0"/>
          <w:numId w:val="1"/>
        </w:numPr>
        <w:tabs>
          <w:tab w:val="left" w:pos="174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кровь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и система кроветворения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8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B02гемостатические средства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1164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7"/>
          <w:szCs w:val="20"/>
        </w:rPr>
      </w:pPr>
      <w:r w:rsidRPr="006151D1">
        <w:rPr>
          <w:rFonts w:ascii="Times New Roman" w:eastAsia="Times New Roman" w:hAnsi="Times New Roman" w:cs="Arial"/>
          <w:sz w:val="27"/>
          <w:szCs w:val="20"/>
        </w:rPr>
        <w:t>B02B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</w:rPr>
      </w:pPr>
      <w:r w:rsidRPr="006151D1">
        <w:rPr>
          <w:rFonts w:ascii="Times New Roman" w:eastAsia="Times New Roman" w:hAnsi="Times New Roman" w:cs="Arial"/>
          <w:sz w:val="27"/>
          <w:szCs w:val="20"/>
        </w:rPr>
        <w:br w:type="column"/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витамин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К и другие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гемостатики</w:t>
      </w:r>
      <w:proofErr w:type="spellEnd"/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type w:val="continuous"/>
          <w:pgSz w:w="16840" w:h="11906" w:orient="landscape"/>
          <w:pgMar w:top="1164" w:right="461" w:bottom="146" w:left="460" w:header="0" w:footer="0" w:gutter="0"/>
          <w:cols w:num="2" w:space="0" w:equalWidth="0">
            <w:col w:w="1140" w:space="600"/>
            <w:col w:w="14180"/>
          </w:cols>
          <w:docGrid w:linePitch="360"/>
        </w:sectPr>
      </w:pPr>
    </w:p>
    <w:p w:rsidR="006151D1" w:rsidRPr="006151D1" w:rsidRDefault="006151D1" w:rsidP="006151D1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B02BD</w:t>
      </w:r>
    </w:p>
    <w:p w:rsidR="006151D1" w:rsidRPr="006151D1" w:rsidRDefault="006151D1" w:rsidP="006151D1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br w:type="column"/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факторы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свертывания крови</w:t>
      </w:r>
    </w:p>
    <w:p w:rsidR="006151D1" w:rsidRPr="006151D1" w:rsidRDefault="006151D1" w:rsidP="006151D1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br w:type="column"/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spellStart"/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антиингибиторный</w:t>
      </w:r>
      <w:proofErr w:type="spellEnd"/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коагулянтный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комплекс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type w:val="continuous"/>
          <w:pgSz w:w="16840" w:h="11906" w:orient="landscape"/>
          <w:pgMar w:top="1164" w:right="461" w:bottom="146" w:left="460" w:header="0" w:footer="0" w:gutter="0"/>
          <w:cols w:num="3" w:space="0" w:equalWidth="0">
            <w:col w:w="1240" w:space="500"/>
            <w:col w:w="6120" w:space="720"/>
            <w:col w:w="7340"/>
          </w:cols>
          <w:docGrid w:linePitch="360"/>
        </w:sectPr>
      </w:pP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spellStart"/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мороктоког</w:t>
      </w:r>
      <w:proofErr w:type="spellEnd"/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альфа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type w:val="continuous"/>
          <w:pgSz w:w="16840" w:h="11906" w:orient="landscape"/>
          <w:pgMar w:top="1164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388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1164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5940"/>
        <w:gridCol w:w="900"/>
        <w:gridCol w:w="7420"/>
      </w:tblGrid>
      <w:tr w:rsidR="006151D1" w:rsidRPr="006151D1" w:rsidTr="006151D1">
        <w:trPr>
          <w:trHeight w:val="322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bookmarkStart w:id="0" w:name="page233"/>
            <w:bookmarkEnd w:id="0"/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ind w:right="320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72"/>
        </w:trPr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6151D1" w:rsidRPr="006151D1" w:rsidTr="006151D1">
        <w:trPr>
          <w:trHeight w:val="307"/>
        </w:trPr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306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594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(АТХ)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742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59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29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нонаког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альфа</w:t>
            </w:r>
          </w:p>
        </w:tc>
      </w:tr>
      <w:tr w:rsidR="006151D1" w:rsidRPr="006151D1" w:rsidTr="006151D1">
        <w:trPr>
          <w:trHeight w:val="442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октоког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альфа</w:t>
            </w:r>
          </w:p>
        </w:tc>
      </w:tr>
      <w:tr w:rsidR="006151D1" w:rsidRPr="006151D1" w:rsidTr="006151D1">
        <w:trPr>
          <w:trHeight w:val="444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фактор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свертывания крови VIII</w:t>
            </w:r>
          </w:p>
        </w:tc>
      </w:tr>
      <w:tr w:rsidR="006151D1" w:rsidRPr="006151D1" w:rsidTr="006151D1">
        <w:trPr>
          <w:trHeight w:val="442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фактор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свертывания крови IX</w:t>
            </w:r>
          </w:p>
        </w:tc>
      </w:tr>
      <w:tr w:rsidR="006151D1" w:rsidRPr="006151D1" w:rsidTr="006151D1">
        <w:trPr>
          <w:trHeight w:val="442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фактор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свертывания крови VIII + фактор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Виллебранда</w:t>
            </w:r>
            <w:proofErr w:type="spellEnd"/>
          </w:p>
        </w:tc>
      </w:tr>
      <w:tr w:rsidR="006151D1" w:rsidRPr="006151D1" w:rsidTr="006151D1">
        <w:trPr>
          <w:trHeight w:val="442"/>
        </w:trPr>
        <w:tc>
          <w:tcPr>
            <w:tcW w:w="166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2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эптаког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альфа (активированный)</w:t>
            </w:r>
          </w:p>
        </w:tc>
      </w:tr>
    </w:tbl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070F8B">
      <w:pPr>
        <w:widowControl w:val="0"/>
        <w:numPr>
          <w:ilvl w:val="0"/>
          <w:numId w:val="2"/>
        </w:numPr>
        <w:tabs>
          <w:tab w:val="left" w:pos="4876"/>
        </w:tabs>
        <w:spacing w:after="0" w:line="246" w:lineRule="auto"/>
        <w:ind w:right="4540"/>
        <w:rPr>
          <w:rFonts w:ascii="Times New Roman" w:eastAsia="Times New Roman" w:hAnsi="Times New Roman" w:cs="Arial"/>
          <w:sz w:val="27"/>
          <w:szCs w:val="20"/>
        </w:rPr>
      </w:pPr>
      <w:r w:rsidRPr="006151D1">
        <w:rPr>
          <w:rFonts w:ascii="Times New Roman" w:eastAsia="Times New Roman" w:hAnsi="Times New Roman" w:cs="Arial"/>
          <w:sz w:val="27"/>
          <w:szCs w:val="20"/>
        </w:rPr>
        <w:t xml:space="preserve">Лекарственные препараты, которыми обеспечиваются больные </w:t>
      </w:r>
      <w:proofErr w:type="spellStart"/>
      <w:r w:rsidRPr="006151D1">
        <w:rPr>
          <w:rFonts w:ascii="Times New Roman" w:eastAsia="Times New Roman" w:hAnsi="Times New Roman" w:cs="Arial"/>
          <w:sz w:val="27"/>
          <w:szCs w:val="20"/>
        </w:rPr>
        <w:t>муковисцидозом</w:t>
      </w:r>
      <w:proofErr w:type="spellEnd"/>
    </w:p>
    <w:p w:rsidR="006151D1" w:rsidRPr="006151D1" w:rsidRDefault="006151D1" w:rsidP="006151D1">
      <w:pPr>
        <w:spacing w:after="0" w:line="34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29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R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дыхательная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система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R05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противокашлевые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и средства для лечения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простудных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заболеваний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R05C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отхаркивающие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препараты, кроме комбинаций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противокашлевыми средствами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R05CB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муколитические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дорназа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альфа</w:t>
            </w:r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bookmarkStart w:id="1" w:name="page234"/>
      <w:bookmarkEnd w:id="1"/>
      <w:r w:rsidRPr="006151D1">
        <w:rPr>
          <w:rFonts w:ascii="Times New Roman" w:eastAsia="Times New Roman" w:hAnsi="Times New Roman" w:cs="Arial"/>
          <w:sz w:val="28"/>
          <w:szCs w:val="20"/>
        </w:rPr>
        <w:lastRenderedPageBreak/>
        <w:t>3</w:t>
      </w: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070F8B">
      <w:pPr>
        <w:widowControl w:val="0"/>
        <w:numPr>
          <w:ilvl w:val="0"/>
          <w:numId w:val="3"/>
        </w:numPr>
        <w:tabs>
          <w:tab w:val="left" w:pos="4911"/>
        </w:tabs>
        <w:spacing w:after="0" w:line="235" w:lineRule="auto"/>
        <w:ind w:right="4500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Лекарственные препараты, которыми обеспечиваются больные гипофизарным нанизмом</w:t>
      </w:r>
    </w:p>
    <w:p w:rsidR="006151D1" w:rsidRPr="006151D1" w:rsidRDefault="006151D1" w:rsidP="006151D1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</w:tbl>
    <w:p w:rsidR="006151D1" w:rsidRPr="006151D1" w:rsidRDefault="006151D1" w:rsidP="006151D1">
      <w:pPr>
        <w:spacing w:after="0" w:line="33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070F8B">
      <w:pPr>
        <w:widowControl w:val="0"/>
        <w:numPr>
          <w:ilvl w:val="0"/>
          <w:numId w:val="4"/>
        </w:numPr>
        <w:tabs>
          <w:tab w:val="left" w:pos="1680"/>
        </w:tabs>
        <w:spacing w:after="0" w:line="235" w:lineRule="auto"/>
        <w:ind w:right="7760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гормональные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препараты системного действия, кроме половых гормонов и инсулинов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H01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гормоны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гипофиза и гипоталамуса и их аналоги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H01A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гормоны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передней доли гипофиза и их аналоги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H01AC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соматропин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 его агонисты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соматропин</w:t>
            </w:r>
            <w:proofErr w:type="spellEnd"/>
            <w:proofErr w:type="gramEnd"/>
          </w:p>
        </w:tc>
      </w:tr>
      <w:tr w:rsidR="006151D1" w:rsidRPr="006151D1" w:rsidTr="006151D1">
        <w:trPr>
          <w:trHeight w:val="840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340" w:type="dxa"/>
            <w:gridSpan w:val="2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IV. Лекарственные препараты, которыми обеспечиваются больные болезнью Гоше</w:t>
            </w:r>
          </w:p>
        </w:tc>
      </w:tr>
      <w:tr w:rsidR="006151D1" w:rsidRPr="006151D1" w:rsidTr="006151D1">
        <w:trPr>
          <w:trHeight w:val="368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06"/>
        </w:trPr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306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29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пищеварительный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 и обмен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5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A16AB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ферментные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велаглюцераза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альфа</w:t>
            </w: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имиглюцераза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4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bookmarkStart w:id="2" w:name="page235"/>
      <w:bookmarkEnd w:id="2"/>
      <w:r w:rsidRPr="006151D1">
        <w:rPr>
          <w:rFonts w:ascii="Times New Roman" w:eastAsia="Times New Roman" w:hAnsi="Times New Roman" w:cs="Arial"/>
          <w:sz w:val="28"/>
          <w:szCs w:val="20"/>
        </w:rPr>
        <w:lastRenderedPageBreak/>
        <w:t>4</w:t>
      </w: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38" w:lineRule="auto"/>
        <w:ind w:right="20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макроглобулинемия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Вальденстрема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>, множественная миелома, фолликулярная (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нодулярная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)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мелкоклеточная (диффузная)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мелкоклеточная с расщепленными ядрами (диффузная)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крупноклеточная (диффузная)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иммунобластная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(диффузная)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другие типы диффузных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неходжкинских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диффузная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неходжкинская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лимфома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неуточненная, другие и неуточненные типы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неходжкинской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лимфомы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, хронический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лимфоцитарный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лейкоз)</w:t>
      </w: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29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противоопухолевые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и иммуномодуляторы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L01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противоопухолевые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L01B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антиметаболиты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L01BB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аналоги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пурина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флударабин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L01X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противоопухолевые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L01XC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моноклональные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антитела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даратумумаб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ритуксимаб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L01XE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ингибиторы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протеинкиназы</w:t>
            </w:r>
            <w:proofErr w:type="spell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иматиниб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5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L01XX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прочие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противоопухолевые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бортезомиб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L04AX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иммунодепрессанты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леналидомид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4900"/>
        <w:gridCol w:w="1100"/>
        <w:gridCol w:w="940"/>
        <w:gridCol w:w="7400"/>
      </w:tblGrid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bookmarkStart w:id="3" w:name="page236"/>
            <w:bookmarkEnd w:id="3"/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ind w:right="340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711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340" w:type="dxa"/>
            <w:gridSpan w:val="4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VI. Лекарственные препараты, которыми обеспечиваются больные</w:t>
            </w: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40" w:type="dxa"/>
            <w:gridSpan w:val="3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ind w:right="63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рассеянным</w:t>
            </w:r>
            <w:proofErr w:type="gramEnd"/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склерозом</w:t>
            </w:r>
          </w:p>
        </w:tc>
      </w:tr>
      <w:tr w:rsidR="006151D1" w:rsidRPr="006151D1" w:rsidTr="006151D1">
        <w:trPr>
          <w:trHeight w:val="329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04"/>
        </w:trPr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000" w:type="dxa"/>
            <w:gridSpan w:val="2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304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90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6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9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30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L03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иммуностимуляторы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L03A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иммуностимуляторы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L03AB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интерфероны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интерферон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бета-1a</w:t>
            </w: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интерферон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бета-1b</w:t>
            </w:r>
          </w:p>
        </w:tc>
      </w:tr>
      <w:tr w:rsidR="006151D1" w:rsidRPr="006151D1" w:rsidTr="006151D1">
        <w:trPr>
          <w:trHeight w:val="44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пэгинтерферон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бета-1a</w:t>
            </w: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L03AX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иммуностимуляторы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глатирамера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ацетат</w:t>
            </w: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L04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L04AA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селективные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иммунодепрессанты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алемтузумаб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натализумаб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терифлуномид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bookmarkStart w:id="4" w:name="page237"/>
      <w:bookmarkEnd w:id="4"/>
      <w:r w:rsidRPr="006151D1">
        <w:rPr>
          <w:rFonts w:ascii="Times New Roman" w:eastAsia="Times New Roman" w:hAnsi="Times New Roman" w:cs="Arial"/>
          <w:sz w:val="28"/>
          <w:szCs w:val="20"/>
        </w:rPr>
        <w:lastRenderedPageBreak/>
        <w:t>6</w:t>
      </w:r>
    </w:p>
    <w:p w:rsidR="006151D1" w:rsidRPr="006151D1" w:rsidRDefault="006151D1" w:rsidP="006151D1">
      <w:pPr>
        <w:spacing w:after="0" w:line="65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VII. Лекарственные препараты, которыми обеспечиваются</w:t>
      </w:r>
    </w:p>
    <w:p w:rsidR="006151D1" w:rsidRPr="006151D1" w:rsidRDefault="006151D1" w:rsidP="006151D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пациенты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после трансплантации органов и (или) тканей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</w:tbl>
    <w:p w:rsidR="006151D1" w:rsidRPr="006151D1" w:rsidRDefault="006151D1" w:rsidP="006151D1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070F8B">
      <w:pPr>
        <w:widowControl w:val="0"/>
        <w:numPr>
          <w:ilvl w:val="0"/>
          <w:numId w:val="5"/>
        </w:numPr>
        <w:tabs>
          <w:tab w:val="left" w:pos="16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противоопухолевые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препараты и иммуномодуляторы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8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7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L04</w:t>
      </w:r>
      <w:r w:rsidRPr="006151D1">
        <w:rPr>
          <w:rFonts w:ascii="Times New Roman" w:eastAsia="Times New Roman" w:hAnsi="Times New Roman" w:cs="Arial"/>
          <w:sz w:val="27"/>
          <w:szCs w:val="20"/>
        </w:rPr>
        <w:t>иммунодепрессанты</w:t>
      </w:r>
    </w:p>
    <w:p w:rsidR="006151D1" w:rsidRPr="006151D1" w:rsidRDefault="006151D1" w:rsidP="006151D1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селективные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иммунодепрессанты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микофенолата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мофетил</w:t>
            </w:r>
            <w:proofErr w:type="spell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микофеноловая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кислота</w:t>
            </w: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эверолимус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L04AD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ингибиторы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кальциневрина</w:t>
            </w:r>
            <w:proofErr w:type="spell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такролимус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циклоспорин</w:t>
            </w:r>
            <w:proofErr w:type="spellEnd"/>
            <w:proofErr w:type="gramEnd"/>
          </w:p>
        </w:tc>
      </w:tr>
      <w:tr w:rsidR="006151D1" w:rsidRPr="006151D1" w:rsidTr="006151D1">
        <w:trPr>
          <w:trHeight w:val="80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340" w:type="dxa"/>
            <w:gridSpan w:val="2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VIII. Лекарственные препараты, которыми обеспечиваются</w:t>
            </w: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340" w:type="dxa"/>
            <w:gridSpan w:val="2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больные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гемолитико</w:t>
            </w:r>
            <w:proofErr w:type="spell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-уремическим синдромом</w:t>
            </w:r>
          </w:p>
        </w:tc>
      </w:tr>
      <w:tr w:rsidR="006151D1" w:rsidRPr="006151D1" w:rsidTr="006151D1">
        <w:trPr>
          <w:trHeight w:val="367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04"/>
        </w:trPr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304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6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31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L04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селективные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иммунодепрессанты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экулизумаб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bookmarkStart w:id="5" w:name="page238"/>
      <w:bookmarkEnd w:id="5"/>
      <w:r w:rsidRPr="006151D1">
        <w:rPr>
          <w:rFonts w:ascii="Times New Roman" w:eastAsia="Times New Roman" w:hAnsi="Times New Roman" w:cs="Arial"/>
          <w:sz w:val="28"/>
          <w:szCs w:val="20"/>
        </w:rPr>
        <w:lastRenderedPageBreak/>
        <w:t>7</w:t>
      </w:r>
    </w:p>
    <w:p w:rsidR="006151D1" w:rsidRPr="006151D1" w:rsidRDefault="006151D1" w:rsidP="006151D1">
      <w:pPr>
        <w:spacing w:after="0" w:line="65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IX. Лекарственные препараты, которыми обеспечиваются</w:t>
      </w:r>
    </w:p>
    <w:p w:rsidR="006151D1" w:rsidRPr="006151D1" w:rsidRDefault="006151D1" w:rsidP="006151D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больные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юношеским артритом с системным началом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3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L04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L04A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иммунодепрессанты</w:t>
            </w:r>
            <w:proofErr w:type="gram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L04AB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ингибиторы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фактора некроза опухоли альфа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адалимумаб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(ФНО-альфа)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этанерцепт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L04AC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ингибиторы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интерлейкина</w:t>
            </w:r>
            <w:proofErr w:type="spellEnd"/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канакинумаб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тоцилизумаб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X. Лекарственные препараты, которыми обеспечиваются</w:t>
      </w: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больные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мукополисахаридозом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I типа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3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A16AB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ферментные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ларонидаза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bookmarkStart w:id="6" w:name="page239"/>
      <w:bookmarkEnd w:id="6"/>
      <w:r w:rsidRPr="006151D1">
        <w:rPr>
          <w:rFonts w:ascii="Times New Roman" w:eastAsia="Times New Roman" w:hAnsi="Times New Roman" w:cs="Arial"/>
          <w:sz w:val="28"/>
          <w:szCs w:val="20"/>
        </w:rPr>
        <w:lastRenderedPageBreak/>
        <w:t>8</w:t>
      </w:r>
    </w:p>
    <w:p w:rsidR="006151D1" w:rsidRPr="006151D1" w:rsidRDefault="006151D1" w:rsidP="006151D1">
      <w:pPr>
        <w:spacing w:after="0" w:line="65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XI. Лекарственные препараты, которыми обеспечиваются</w:t>
      </w:r>
    </w:p>
    <w:p w:rsidR="006151D1" w:rsidRPr="006151D1" w:rsidRDefault="006151D1" w:rsidP="006151D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больные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мукополисахаридозом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II типа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68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A16AB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ферментные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идурсульфаза</w:t>
            </w:r>
            <w:proofErr w:type="spellEnd"/>
            <w:proofErr w:type="gramEnd"/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идурсульфаза</w:t>
            </w:r>
            <w:proofErr w:type="spellEnd"/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бета</w:t>
            </w:r>
          </w:p>
        </w:tc>
      </w:tr>
    </w:tbl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XII. Лекарственные препараты, которыми обеспечиваются</w:t>
      </w:r>
    </w:p>
    <w:p w:rsidR="006151D1" w:rsidRPr="006151D1" w:rsidRDefault="006151D1" w:rsidP="006151D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6151D1">
        <w:rPr>
          <w:rFonts w:ascii="Times New Roman" w:eastAsia="Times New Roman" w:hAnsi="Times New Roman" w:cs="Arial"/>
          <w:sz w:val="28"/>
          <w:szCs w:val="20"/>
        </w:rPr>
        <w:t>больные</w:t>
      </w:r>
      <w:proofErr w:type="gram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151D1">
        <w:rPr>
          <w:rFonts w:ascii="Times New Roman" w:eastAsia="Times New Roman" w:hAnsi="Times New Roman" w:cs="Arial"/>
          <w:sz w:val="28"/>
          <w:szCs w:val="20"/>
        </w:rPr>
        <w:t>мукополисахаридозом</w:t>
      </w:r>
      <w:proofErr w:type="spellEnd"/>
      <w:r w:rsidRPr="006151D1">
        <w:rPr>
          <w:rFonts w:ascii="Times New Roman" w:eastAsia="Times New Roman" w:hAnsi="Times New Roman" w:cs="Arial"/>
          <w:sz w:val="28"/>
          <w:szCs w:val="20"/>
        </w:rPr>
        <w:t xml:space="preserve"> VI типа</w:t>
      </w:r>
    </w:p>
    <w:p w:rsidR="006151D1" w:rsidRPr="006151D1" w:rsidRDefault="006151D1" w:rsidP="006151D1">
      <w:pPr>
        <w:spacing w:after="0" w:line="3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6940"/>
        <w:gridCol w:w="7400"/>
      </w:tblGrid>
      <w:tr w:rsidR="006151D1" w:rsidRPr="006151D1" w:rsidTr="006151D1">
        <w:trPr>
          <w:trHeight w:val="324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Код АТХ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Анатомо-терапевтическо-химическая</w:t>
            </w:r>
          </w:p>
        </w:tc>
        <w:tc>
          <w:tcPr>
            <w:tcW w:w="7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Лекарственные препараты</w:t>
            </w:r>
          </w:p>
        </w:tc>
      </w:tr>
      <w:tr w:rsidR="006151D1" w:rsidRPr="006151D1" w:rsidTr="006151D1">
        <w:trPr>
          <w:trHeight w:val="161"/>
        </w:trPr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классификация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(АТХ)</w:t>
            </w:r>
          </w:p>
        </w:tc>
        <w:tc>
          <w:tcPr>
            <w:tcW w:w="7400" w:type="dxa"/>
            <w:vMerge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6151D1" w:rsidRPr="006151D1" w:rsidTr="006151D1">
        <w:trPr>
          <w:trHeight w:val="164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6151D1" w:rsidRPr="006151D1" w:rsidTr="006151D1">
        <w:trPr>
          <w:trHeight w:val="629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4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A16A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другие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 для лечения заболеваний желудочно-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32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кишечного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тракта и нарушений обмена веществ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6151D1" w:rsidRPr="006151D1" w:rsidTr="006151D1">
        <w:trPr>
          <w:trHeight w:val="442"/>
        </w:trPr>
        <w:tc>
          <w:tcPr>
            <w:tcW w:w="158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A16AB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ферментные</w:t>
            </w:r>
            <w:proofErr w:type="gramEnd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препараты</w:t>
            </w:r>
          </w:p>
        </w:tc>
        <w:tc>
          <w:tcPr>
            <w:tcW w:w="7400" w:type="dxa"/>
            <w:shd w:val="clear" w:color="auto" w:fill="auto"/>
            <w:vAlign w:val="bottom"/>
          </w:tcPr>
          <w:p w:rsidR="006151D1" w:rsidRPr="006151D1" w:rsidRDefault="006151D1" w:rsidP="006151D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proofErr w:type="spellStart"/>
            <w:proofErr w:type="gramStart"/>
            <w:r w:rsidRPr="006151D1">
              <w:rPr>
                <w:rFonts w:ascii="Times New Roman" w:eastAsia="Times New Roman" w:hAnsi="Times New Roman" w:cs="Arial"/>
                <w:sz w:val="28"/>
                <w:szCs w:val="20"/>
              </w:rPr>
              <w:t>галсульфаза</w:t>
            </w:r>
            <w:proofErr w:type="spellEnd"/>
            <w:proofErr w:type="gramEnd"/>
          </w:p>
        </w:tc>
      </w:tr>
    </w:tbl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</w:pPr>
      <w:r w:rsidRPr="006151D1">
        <w:rPr>
          <w:rFonts w:ascii="Times New Roman" w:eastAsia="Times New Roman" w:hAnsi="Times New Roman" w:cs="Arial"/>
          <w:sz w:val="28"/>
          <w:szCs w:val="20"/>
        </w:rPr>
        <w:t>____________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6151D1" w:rsidRPr="006151D1"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6151D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</w:rPr>
      </w:pP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</w:pPr>
      <w:r w:rsidRPr="006151D1">
        <w:rPr>
          <w:rFonts w:ascii="Times New Roman" w:eastAsia="Times New Roman" w:hAnsi="Times New Roman" w:cs="Arial"/>
          <w:sz w:val="16"/>
          <w:szCs w:val="20"/>
        </w:rPr>
        <w:t>2406-р ЖНВЛ (вычитано)</w:t>
      </w:r>
    </w:p>
    <w:p w:rsidR="006151D1" w:rsidRPr="006151D1" w:rsidRDefault="006151D1" w:rsidP="006151D1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</w:rPr>
        <w:sectPr w:rsidR="006151D1" w:rsidRPr="006151D1">
          <w:type w:val="continuous"/>
          <w:pgSz w:w="16840" w:h="11906" w:orient="landscape"/>
          <w:pgMar w:top="738" w:right="461" w:bottom="146" w:left="460" w:header="0" w:footer="0" w:gutter="0"/>
          <w:cols w:space="0" w:equalWidth="0">
            <w:col w:w="15920"/>
          </w:cols>
          <w:docGrid w:linePitch="360"/>
        </w:sectPr>
      </w:pPr>
    </w:p>
    <w:p w:rsidR="006151D1" w:rsidRPr="006151D1" w:rsidRDefault="006151D1" w:rsidP="00070F8B">
      <w:pPr>
        <w:spacing w:after="0" w:line="0" w:lineRule="atLeast"/>
      </w:pPr>
      <w:bookmarkStart w:id="7" w:name="page240"/>
      <w:bookmarkStart w:id="8" w:name="_GoBack"/>
      <w:bookmarkEnd w:id="7"/>
      <w:bookmarkEnd w:id="8"/>
    </w:p>
    <w:sectPr w:rsidR="006151D1" w:rsidRPr="006151D1" w:rsidSect="00070F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6" w:orient="landscape"/>
      <w:pgMar w:top="1164" w:right="461" w:bottom="146" w:left="460" w:header="0" w:footer="0" w:gutter="0"/>
      <w:cols w:space="0" w:equalWidth="0">
        <w:col w:w="15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2" type="#_x0000_t202" style="position:absolute;margin-left:493.65pt;margin-top:980.9pt;width:170.65pt;height:23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b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" filled="f" stroked="f">
          <v:textbox style="mso-fit-shape-to-text:t" inset="0,0,0,0">
            <w:txbxContent>
              <w:p w:rsidR="006151D1" w:rsidRDefault="006151D1">
                <w:pPr>
                  <w:tabs>
                    <w:tab w:val="right" w:pos="3235"/>
                  </w:tabs>
                </w:pPr>
                <w:r>
                  <w:rPr>
                    <w:rStyle w:val="Headerorfooter65pt"/>
                    <w:rFonts w:eastAsia="Courier New"/>
                  </w:rPr>
                  <w:t>20 3/Г</w:t>
                </w:r>
                <w:r>
                  <w:rPr>
                    <w:rStyle w:val="Headerorfooter65pt"/>
                    <w:rFonts w:eastAsia="Courier New"/>
                    <w:vertAlign w:val="superscript"/>
                  </w:rPr>
                  <w:t>1</w:t>
                </w:r>
                <w:r>
                  <w:rPr>
                    <w:rStyle w:val="Headerorfooter65pt"/>
                    <w:rFonts w:eastAsia="Courier New"/>
                  </w:rPr>
                  <w:t xml:space="preserve"> ОБ/О6 </w:t>
                </w:r>
                <w:r>
                  <w:rPr>
                    <w:rStyle w:val="Headerorfooter65pt"/>
                    <w:rFonts w:eastAsia="Courier New"/>
                    <w:lang w:val="en-US"/>
                  </w:rPr>
                  <w:t>J</w:t>
                </w:r>
                <w:r w:rsidRPr="004C6678">
                  <w:rPr>
                    <w:rStyle w:val="Headerorfooter65pt"/>
                    <w:rFonts w:eastAsia="Courier New"/>
                  </w:rPr>
                  <w:t xml:space="preserve"> </w:t>
                </w:r>
                <w:r>
                  <w:rPr>
                    <w:rStyle w:val="Headerorfooter65pt"/>
                    <w:rFonts w:eastAsia="Courier New"/>
                  </w:rPr>
                  <w:t xml:space="preserve">2.2017/10:57/Т </w:t>
                </w:r>
                <w:proofErr w:type="spellStart"/>
                <w:r>
                  <w:rPr>
                    <w:rStyle w:val="Headerorfooter65pt"/>
                    <w:rFonts w:eastAsia="Courier New"/>
                  </w:rPr>
                  <w:t>ерлреграмма</w:t>
                </w:r>
                <w:proofErr w:type="spellEnd"/>
                <w:r>
                  <w:rPr>
                    <w:rStyle w:val="Headerorfooter65pt"/>
                    <w:rFonts w:eastAsia="Courier New"/>
                  </w:rPr>
                  <w:t xml:space="preserve"> -20!</w:t>
                </w:r>
                <w:r>
                  <w:rPr>
                    <w:rStyle w:val="Headerorfooter65pt"/>
                    <w:rFonts w:eastAsia="Courier New"/>
                  </w:rPr>
                  <w:tab/>
                </w:r>
                <w:r>
                  <w:rPr>
                    <w:rStyle w:val="Headerorfooter65pt"/>
                    <w:rFonts w:eastAsia="Courier New"/>
                    <w:lang w:val="en-US"/>
                  </w:rPr>
                  <w:t>1</w:t>
                </w:r>
              </w:p>
              <w:p w:rsidR="006151D1" w:rsidRDefault="006151D1">
                <w:proofErr w:type="gramStart"/>
                <w:r>
                  <w:rPr>
                    <w:rStyle w:val="HeaderorfooterCalibri135pt"/>
                  </w:rPr>
                  <w:t>1</w:t>
                </w:r>
                <w:proofErr w:type="gramEnd"/>
                <w:r>
                  <w:rPr>
                    <w:rStyle w:val="HeaderorfooterCalibri135pt"/>
                  </w:rPr>
                  <w:t xml:space="preserve"> </w:t>
                </w:r>
                <w:proofErr w:type="spellStart"/>
                <w:r>
                  <w:rPr>
                    <w:rStyle w:val="HeaderorfooterCalibri135pt"/>
                  </w:rPr>
                  <w:t>sn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51" type="#_x0000_t202" style="position:absolute;margin-left:493.65pt;margin-top:980.9pt;width:170.65pt;height:18.2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" filled="f" stroked="f">
          <v:textbox style="mso-fit-shape-to-text:t" inset="0,0,0,0">
            <w:txbxContent>
              <w:p w:rsidR="006151D1" w:rsidRDefault="006151D1">
                <w:pPr>
                  <w:tabs>
                    <w:tab w:val="right" w:pos="3235"/>
                  </w:tabs>
                </w:pPr>
                <w:r>
                  <w:rPr>
                    <w:rStyle w:val="Headerorfooter65pt"/>
                    <w:rFonts w:eastAsia="Courier New"/>
                  </w:rPr>
                  <w:t>20 3/Г</w:t>
                </w:r>
                <w:r>
                  <w:rPr>
                    <w:rStyle w:val="Headerorfooter65pt"/>
                    <w:rFonts w:eastAsia="Courier New"/>
                    <w:vertAlign w:val="superscript"/>
                  </w:rPr>
                  <w:t>1</w:t>
                </w:r>
                <w:r>
                  <w:rPr>
                    <w:rStyle w:val="Headerorfooter65pt"/>
                    <w:rFonts w:eastAsia="Courier New"/>
                  </w:rPr>
                  <w:t xml:space="preserve"> ОБ/О6 </w:t>
                </w:r>
                <w:r>
                  <w:rPr>
                    <w:rStyle w:val="Headerorfooter65pt"/>
                    <w:rFonts w:eastAsia="Courier New"/>
                    <w:lang w:val="en-US"/>
                  </w:rPr>
                  <w:t>J</w:t>
                </w:r>
                <w:r w:rsidRPr="004C6678">
                  <w:rPr>
                    <w:rStyle w:val="Headerorfooter65pt"/>
                    <w:rFonts w:eastAsia="Courier New"/>
                  </w:rPr>
                  <w:t xml:space="preserve"> </w:t>
                </w:r>
                <w:r>
                  <w:rPr>
                    <w:rStyle w:val="Headerorfooter65pt"/>
                    <w:rFonts w:eastAsia="Courier New"/>
                  </w:rPr>
                  <w:t xml:space="preserve">2.2017/10:57/Т </w:t>
                </w:r>
                <w:proofErr w:type="spellStart"/>
                <w:r>
                  <w:rPr>
                    <w:rStyle w:val="Headerorfooter65pt"/>
                    <w:rFonts w:eastAsia="Courier New"/>
                  </w:rPr>
                  <w:t>ерлреграмма</w:t>
                </w:r>
                <w:proofErr w:type="spellEnd"/>
                <w:r>
                  <w:rPr>
                    <w:rStyle w:val="Headerorfooter65pt"/>
                    <w:rFonts w:eastAsia="Courier New"/>
                  </w:rPr>
                  <w:t xml:space="preserve"> -20!</w:t>
                </w:r>
                <w:r>
                  <w:rPr>
                    <w:rStyle w:val="Headerorfooter65pt"/>
                    <w:rFonts w:eastAsia="Courier New"/>
                  </w:rPr>
                  <w:tab/>
                </w:r>
                <w:r>
                  <w:rPr>
                    <w:rStyle w:val="Headerorfooter65pt"/>
                    <w:rFonts w:eastAsia="Courier New"/>
                    <w:lang w:val="en-US"/>
                  </w:rPr>
                  <w:t>1</w:t>
                </w:r>
              </w:p>
              <w:p w:rsidR="006151D1" w:rsidRDefault="006151D1">
                <w:proofErr w:type="gramStart"/>
                <w:r>
                  <w:rPr>
                    <w:rStyle w:val="HeaderorfooterCalibri135pt"/>
                  </w:rPr>
                  <w:t>1</w:t>
                </w:r>
                <w:proofErr w:type="gramEnd"/>
                <w:r>
                  <w:rPr>
                    <w:rStyle w:val="HeaderorfooterCalibri135pt"/>
                  </w:rPr>
                  <w:t xml:space="preserve"> </w:t>
                </w:r>
                <w:proofErr w:type="spellStart"/>
                <w:r>
                  <w:rPr>
                    <w:rStyle w:val="HeaderorfooterCalibri135pt"/>
                  </w:rPr>
                  <w:t>sn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49" type="#_x0000_t202" style="position:absolute;margin-left:492.25pt;margin-top:990.95pt;width:171.85pt;height:15.1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03sgIAALI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" filled="f" stroked="f">
          <v:textbox style="mso-fit-shape-to-text:t" inset="0,0,0,0">
            <w:txbxContent>
              <w:p w:rsidR="006151D1" w:rsidRPr="004C6678" w:rsidRDefault="006151D1">
                <w:pPr>
                  <w:tabs>
                    <w:tab w:val="right" w:pos="3264"/>
                  </w:tabs>
                  <w:rPr>
                    <w:lang w:val="en-US"/>
                  </w:rPr>
                </w:pPr>
                <w:r w:rsidRPr="006151D1">
                  <w:rPr>
                    <w:rStyle w:val="HeaderorfooterTrebuchetMS65ptItalicSpacing0pt"/>
                    <w:rFonts w:eastAsia="Times New Roman"/>
                  </w:rPr>
                  <w:t>20.3/</w:t>
                </w:r>
                <w:proofErr w:type="spellStart"/>
                <w:r w:rsidRPr="006151D1">
                  <w:rPr>
                    <w:rStyle w:val="HeaderorfooterTrebuchetMS65ptItalicSpacing0pt"/>
                    <w:rFonts w:eastAsia="Times New Roman"/>
                  </w:rPr>
                  <w:t>i</w:t>
                </w:r>
                <w:proofErr w:type="spellEnd"/>
                <w:r w:rsidRPr="006151D1">
                  <w:rPr>
                    <w:rStyle w:val="HeaderorfooterTrebuchetMS65ptItalicSpacing0pt"/>
                    <w:rFonts w:eastAsia="Times New Roman"/>
                  </w:rPr>
                  <w:t xml:space="preserve"> OB/</w:t>
                </w:r>
                <w:proofErr w:type="gramStart"/>
                <w:r w:rsidRPr="006151D1">
                  <w:rPr>
                    <w:rStyle w:val="HeaderorfooterTrebuchetMS65ptItalicSpacing0pt"/>
                    <w:rFonts w:eastAsia="Times New Roman"/>
                  </w:rPr>
                  <w:t>06.12.201 ?</w:t>
                </w:r>
                <w:proofErr w:type="spellStart"/>
                <w:proofErr w:type="gramEnd"/>
                <w:r w:rsidRPr="006151D1">
                  <w:rPr>
                    <w:rStyle w:val="HeaderorfooterTrebuchetMS65ptItalicSpacing0pt"/>
                    <w:rFonts w:eastAsia="Times New Roman"/>
                  </w:rPr>
                  <w:t>i</w:t>
                </w:r>
                <w:proofErr w:type="spellEnd"/>
                <w:r w:rsidRPr="006151D1">
                  <w:rPr>
                    <w:rStyle w:val="HeaderorfooterTrebuchetMS65ptItalicSpacing0pt"/>
                    <w:rFonts w:eastAsia="Times New Roman"/>
                  </w:rPr>
                  <w:t>\</w:t>
                </w:r>
                <w:r w:rsidRPr="004C6678">
                  <w:rPr>
                    <w:rStyle w:val="Headerorfooter65pt"/>
                    <w:rFonts w:eastAsia="Courier New"/>
                    <w:lang w:val="en-US"/>
                  </w:rPr>
                  <w:t>0:57/</w:t>
                </w:r>
                <w:proofErr w:type="spellStart"/>
                <w:r>
                  <w:rPr>
                    <w:rStyle w:val="Headerorfooter65pt"/>
                    <w:rFonts w:eastAsia="Courier New"/>
                  </w:rPr>
                  <w:t>Терпрогр</w:t>
                </w:r>
                <w:proofErr w:type="spellEnd"/>
                <w:r w:rsidRPr="004C6678">
                  <w:rPr>
                    <w:rStyle w:val="Headerorfooter65pt"/>
                    <w:rFonts w:eastAsia="Courier New"/>
                    <w:lang w:val="en-US"/>
                  </w:rPr>
                  <w:t>&amp;</w:t>
                </w:r>
                <w:proofErr w:type="spellStart"/>
                <w:r>
                  <w:rPr>
                    <w:rStyle w:val="Headerorfooter65pt"/>
                    <w:rFonts w:eastAsia="Courier New"/>
                  </w:rPr>
                  <w:t>мма</w:t>
                </w:r>
                <w:proofErr w:type="spellEnd"/>
                <w:r w:rsidRPr="004C6678">
                  <w:rPr>
                    <w:rStyle w:val="Headerorfooter65pt"/>
                    <w:rFonts w:eastAsia="Courier New"/>
                    <w:lang w:val="en-US"/>
                  </w:rPr>
                  <w:tab/>
                </w:r>
                <w:r>
                  <w:rPr>
                    <w:rStyle w:val="Headerorfooter65pt"/>
                    <w:rFonts w:eastAsia="Courier New"/>
                    <w:lang w:val="en-US"/>
                  </w:rPr>
                  <w:t>1</w:t>
                </w:r>
              </w:p>
              <w:p w:rsidR="006151D1" w:rsidRDefault="006151D1">
                <w:proofErr w:type="spellStart"/>
                <w:proofErr w:type="gramStart"/>
                <w:r>
                  <w:rPr>
                    <w:rStyle w:val="Headerorfooter65pt"/>
                    <w:rFonts w:eastAsia="Courier New"/>
                    <w:lang w:val="en-US"/>
                  </w:rPr>
                  <w:t>i</w:t>
                </w:r>
                <w:proofErr w:type="spellEnd"/>
                <w:proofErr w:type="gramEnd"/>
                <w:r>
                  <w:rPr>
                    <w:rStyle w:val="Headerorfooter65pt"/>
                    <w:rFonts w:eastAsia="Courier New"/>
                    <w:lang w:val="en-US"/>
                  </w:rPr>
                  <w:t xml:space="preserve"> </w:t>
                </w:r>
                <w:proofErr w:type="spellStart"/>
                <w:r w:rsidRPr="006151D1">
                  <w:rPr>
                    <w:rStyle w:val="HeaderorfooterTrebuchetMS65ptItalicSpacing0pt"/>
                    <w:rFonts w:eastAsia="Times New Roman"/>
                  </w:rPr>
                  <w:t>лс</w:t>
                </w:r>
                <w:proofErr w:type="spellEnd"/>
                <w:r w:rsidRPr="006151D1">
                  <w:rPr>
                    <w:rStyle w:val="HeaderorfooterTrebuchetMS65ptItalicSpacing0pt"/>
                    <w:rFonts w:eastAsia="Times New Roman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54" type="#_x0000_t202" style="position:absolute;margin-left:416.85pt;margin-top:202.3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GCqQIAAKc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" filled="f" stroked="f">
          <v:textbox style="mso-fit-shape-to-text:t" inset="0,0,0,0">
            <w:txbxContent>
              <w:p w:rsidR="006151D1" w:rsidRDefault="006151D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95019">
                  <w:rPr>
                    <w:rStyle w:val="Headerorfooter125pt"/>
                    <w:rFonts w:eastAsia="Courier New"/>
                    <w:noProof/>
                  </w:rPr>
                  <w:t>4</w:t>
                </w:r>
                <w:r>
                  <w:rPr>
                    <w:rStyle w:val="Headerorfooter12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2053" type="#_x0000_t202" style="position:absolute;margin-left:416.85pt;margin-top:202.3pt;width:4.8pt;height:9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" filled="f" stroked="f">
          <v:textbox style="mso-fit-shape-to-text:t" inset="0,0,0,0">
            <w:txbxContent>
              <w:p w:rsidR="006151D1" w:rsidRDefault="006151D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70F8B" w:rsidRPr="00070F8B">
                  <w:rPr>
                    <w:rStyle w:val="Headerorfooter125pt"/>
                    <w:rFonts w:eastAsia="Courier New"/>
                    <w:noProof/>
                  </w:rPr>
                  <w:t>9</w:t>
                </w:r>
                <w:r>
                  <w:rPr>
                    <w:rStyle w:val="Headerorfooter12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D1" w:rsidRDefault="006151D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0" type="#_x0000_t202" style="position:absolute;margin-left:416.15pt;margin-top:212.15pt;width:6.3pt;height:14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xurAIAAK4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" filled="f" stroked="f">
          <v:textbox style="mso-fit-shape-to-text:t" inset="0,0,0,0">
            <w:txbxContent>
              <w:p w:rsidR="006151D1" w:rsidRDefault="006151D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95019">
                  <w:rPr>
                    <w:rStyle w:val="Headerorfooter125pt"/>
                    <w:rFonts w:eastAsia="Courier New"/>
                    <w:noProof/>
                  </w:rPr>
                  <w:t>5</w:t>
                </w:r>
                <w:r>
                  <w:rPr>
                    <w:rStyle w:val="Headerorfooter12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E"/>
    <w:multiLevelType w:val="hybridMultilevel"/>
    <w:tmpl w:val="580BD78E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F"/>
    <w:multiLevelType w:val="hybridMultilevel"/>
    <w:tmpl w:val="153EA43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0"/>
    <w:multiLevelType w:val="hybridMultilevel"/>
    <w:tmpl w:val="3855585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1"/>
    <w:multiLevelType w:val="hybridMultilevel"/>
    <w:tmpl w:val="70A64E2A"/>
    <w:lvl w:ilvl="0" w:tplc="FFFFFFFF">
      <w:start w:val="8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2"/>
    <w:multiLevelType w:val="hybridMultilevel"/>
    <w:tmpl w:val="6A2342EC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FF7C60"/>
    <w:rsid w:val="00070F8B"/>
    <w:rsid w:val="00090E4F"/>
    <w:rsid w:val="000F11F9"/>
    <w:rsid w:val="001C6BD9"/>
    <w:rsid w:val="00390A96"/>
    <w:rsid w:val="00501321"/>
    <w:rsid w:val="005942ED"/>
    <w:rsid w:val="006151D1"/>
    <w:rsid w:val="00642D93"/>
    <w:rsid w:val="007D42DB"/>
    <w:rsid w:val="00946A88"/>
    <w:rsid w:val="009A6E1D"/>
    <w:rsid w:val="009C6727"/>
    <w:rsid w:val="00C435A7"/>
    <w:rsid w:val="00CA66E4"/>
    <w:rsid w:val="00FB32B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43FDA22-E8B6-4A0E-8E87-649469AA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6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46A88"/>
  </w:style>
  <w:style w:type="paragraph" w:customStyle="1" w:styleId="Style1">
    <w:name w:val="Style1"/>
    <w:basedOn w:val="a"/>
    <w:rsid w:val="006151D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151D1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6151D1"/>
    <w:pPr>
      <w:suppressAutoHyphens/>
      <w:autoSpaceDN w:val="0"/>
      <w:spacing w:after="160" w:line="256" w:lineRule="auto"/>
      <w:textAlignment w:val="baseline"/>
    </w:pPr>
    <w:rPr>
      <w:rFonts w:ascii="Calibri" w:eastAsia="Lucida Sans Unicode" w:hAnsi="Calibri" w:cs="F"/>
      <w:kern w:val="3"/>
      <w:lang w:eastAsia="en-US"/>
    </w:rPr>
  </w:style>
  <w:style w:type="character" w:customStyle="1" w:styleId="Heading2">
    <w:name w:val="Heading #2_"/>
    <w:link w:val="Heading20"/>
    <w:rsid w:val="006151D1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Bodytext">
    <w:name w:val="Body text_"/>
    <w:link w:val="11"/>
    <w:rsid w:val="006151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rsid w:val="0061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3pt">
    <w:name w:val="Header or footer + 13 pt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ablecaption">
    <w:name w:val="Table caption_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9">
    <w:name w:val="Table caption (9)_"/>
    <w:link w:val="Tablecaption90"/>
    <w:rsid w:val="006151D1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5">
    <w:name w:val="Основной текст5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erorfooter65pt">
    <w:name w:val="Header or footer + 6;5 pt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30">
    <w:name w:val="Body text (3)"/>
    <w:rsid w:val="0061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erorfooter125pt">
    <w:name w:val="Header or footer + 12;5 pt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Headerorfooter0">
    <w:name w:val="Header or footer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HeaderorfooterTrebuchetMS65ptItalicSpacing0pt">
    <w:name w:val="Header or footer + Trebuchet MS;6;5 pt;Italic;Spacing 0 pt"/>
    <w:rsid w:val="006151D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/>
    </w:rPr>
  </w:style>
  <w:style w:type="character" w:customStyle="1" w:styleId="Tablecaption0">
    <w:name w:val="Table caption"/>
    <w:rsid w:val="0061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HeaderorfooterFranklinGothicHeavy65ptItalicSpacing0pt">
    <w:name w:val="Header or footer + Franklin Gothic Heavy;6;5 pt;Italic;Spacing 0 pt"/>
    <w:rsid w:val="006151D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/>
    </w:rPr>
  </w:style>
  <w:style w:type="character" w:customStyle="1" w:styleId="Tablecaption9Spacing0pt">
    <w:name w:val="Table caption (9) + Spacing 0 pt"/>
    <w:rsid w:val="006151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erorfooterCalibri135pt">
    <w:name w:val="Header or footer + Calibri;13;5 pt"/>
    <w:rsid w:val="006151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Heading20">
    <w:name w:val="Heading #2"/>
    <w:basedOn w:val="a"/>
    <w:link w:val="Heading2"/>
    <w:rsid w:val="006151D1"/>
    <w:pPr>
      <w:widowControl w:val="0"/>
      <w:shd w:val="clear" w:color="auto" w:fill="FFFFFF"/>
      <w:spacing w:before="360" w:after="840" w:line="0" w:lineRule="atLeast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1">
    <w:name w:val="Основной текст11"/>
    <w:basedOn w:val="a"/>
    <w:link w:val="Bodytext"/>
    <w:rsid w:val="006151D1"/>
    <w:pPr>
      <w:widowControl w:val="0"/>
      <w:shd w:val="clear" w:color="auto" w:fill="FFFFFF"/>
      <w:spacing w:before="480" w:after="240" w:line="0" w:lineRule="atLeast"/>
      <w:ind w:hanging="1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90">
    <w:name w:val="Table caption (9)"/>
    <w:basedOn w:val="a"/>
    <w:link w:val="Tablecaption9"/>
    <w:rsid w:val="006151D1"/>
    <w:pPr>
      <w:widowControl w:val="0"/>
      <w:shd w:val="clear" w:color="auto" w:fill="FFFFFF"/>
      <w:spacing w:before="60" w:after="0" w:line="0" w:lineRule="atLeast"/>
      <w:jc w:val="right"/>
    </w:pPr>
    <w:rPr>
      <w:rFonts w:ascii="Bookman Old Style" w:eastAsia="Bookman Old Style" w:hAnsi="Bookman Old Style" w:cs="Bookman Old Style"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6151D1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1D1"/>
    <w:rPr>
      <w:rFonts w:ascii="Segoe UI" w:eastAsia="Courier New" w:hAnsi="Segoe UI" w:cs="Segoe UI"/>
      <w:color w:val="000000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151D1"/>
  </w:style>
  <w:style w:type="numbering" w:customStyle="1" w:styleId="3">
    <w:name w:val="Нет списка3"/>
    <w:next w:val="a2"/>
    <w:uiPriority w:val="99"/>
    <w:semiHidden/>
    <w:unhideWhenUsed/>
    <w:rsid w:val="006151D1"/>
  </w:style>
  <w:style w:type="numbering" w:customStyle="1" w:styleId="110">
    <w:name w:val="Нет списка11"/>
    <w:next w:val="a2"/>
    <w:uiPriority w:val="99"/>
    <w:semiHidden/>
    <w:unhideWhenUsed/>
    <w:rsid w:val="006151D1"/>
  </w:style>
  <w:style w:type="numbering" w:customStyle="1" w:styleId="21">
    <w:name w:val="Нет списка21"/>
    <w:next w:val="a2"/>
    <w:uiPriority w:val="99"/>
    <w:semiHidden/>
    <w:unhideWhenUsed/>
    <w:rsid w:val="0061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ORGMETOD</dc:creator>
  <cp:keywords/>
  <dc:description/>
  <cp:lastModifiedBy>Пользователь Windows</cp:lastModifiedBy>
  <cp:revision>11</cp:revision>
  <dcterms:created xsi:type="dcterms:W3CDTF">2019-01-29T10:47:00Z</dcterms:created>
  <dcterms:modified xsi:type="dcterms:W3CDTF">2020-01-24T11:16:00Z</dcterms:modified>
</cp:coreProperties>
</file>