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97" w:rsidRPr="002F7A97" w:rsidRDefault="002F7A97" w:rsidP="002F7A97">
      <w:pPr>
        <w:rPr>
          <w:rStyle w:val="a3"/>
          <w:bCs/>
        </w:rPr>
      </w:pPr>
      <w:r w:rsidRPr="002F7A97">
        <w:rPr>
          <w:rStyle w:val="a3"/>
          <w:bCs/>
        </w:rPr>
        <w:t>Статья 8. Порядок, условия предоставления медицинской помощи, критерии доступности и качества медицинской помощи</w:t>
      </w:r>
    </w:p>
    <w:p w:rsidR="002F7A97" w:rsidRPr="002F7A97" w:rsidRDefault="002F7A97" w:rsidP="002F7A97">
      <w:pPr>
        <w:rPr>
          <w:rStyle w:val="a3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1)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2) порядок реализации установленного законодательством Российской Федерации права внеочередного ока</w:t>
      </w:r>
      <w:bookmarkStart w:id="0" w:name="_GoBack"/>
      <w:bookmarkEnd w:id="0"/>
      <w:r w:rsidRPr="002F7A97">
        <w:rPr>
          <w:rStyle w:val="a3"/>
          <w:b w:val="0"/>
          <w:bCs/>
        </w:rPr>
        <w:t>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proofErr w:type="gramStart"/>
      <w:r w:rsidRPr="002F7A97">
        <w:rPr>
          <w:rStyle w:val="a3"/>
          <w:b w:val="0"/>
          <w:bCs/>
        </w:rPr>
        <w:t>3)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3);</w:t>
      </w:r>
      <w:proofErr w:type="gramEnd"/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proofErr w:type="gramStart"/>
      <w:r w:rsidRPr="002F7A97">
        <w:rPr>
          <w:rStyle w:val="a3"/>
          <w:b w:val="0"/>
          <w:bCs/>
        </w:rPr>
        <w:t>4)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 w:rsidRPr="002F7A97">
        <w:rPr>
          <w:rStyle w:val="a3"/>
          <w:b w:val="0"/>
          <w:bCs/>
        </w:rPr>
        <w:t>, за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5) перечень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6) перечень медицинских организаций, участвующих в реализации Территориальной программы госгарантий,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6);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proofErr w:type="gramStart"/>
      <w:r w:rsidRPr="002F7A97">
        <w:rPr>
          <w:rStyle w:val="a3"/>
          <w:b w:val="0"/>
          <w:bCs/>
        </w:rPr>
        <w:t>7)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(приложение 7);</w:t>
      </w:r>
      <w:proofErr w:type="gramEnd"/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lastRenderedPageBreak/>
        <w:t>8)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9)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9);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10) условия и сроки диспансеризации населения для отдельных категорий населения, профилактических осмотров несовершеннолетних (приложение 10);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11) целевые значения критериев доступности и качества медицинской помощи, оказываемой в рамках Территориальной программы госгарантий (приложение 11);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12)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13)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2F7A97" w:rsidRPr="002F7A97" w:rsidRDefault="002F7A97" w:rsidP="002F7A97">
      <w:pPr>
        <w:rPr>
          <w:rStyle w:val="a3"/>
          <w:b w:val="0"/>
          <w:bCs/>
        </w:rPr>
      </w:pPr>
      <w:r w:rsidRPr="002F7A97">
        <w:rPr>
          <w:rStyle w:val="a3"/>
          <w:b w:val="0"/>
          <w:bCs/>
        </w:rPr>
        <w:t>14)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(приложение 14);</w:t>
      </w:r>
    </w:p>
    <w:p w:rsidR="002F7A97" w:rsidRPr="002F7A97" w:rsidRDefault="002F7A97" w:rsidP="002F7A97">
      <w:pPr>
        <w:rPr>
          <w:rStyle w:val="a3"/>
          <w:b w:val="0"/>
          <w:bCs/>
        </w:rPr>
      </w:pPr>
    </w:p>
    <w:p w:rsidR="0046026D" w:rsidRPr="002F7A97" w:rsidRDefault="002F7A97" w:rsidP="002F7A97">
      <w:r w:rsidRPr="002F7A97">
        <w:rPr>
          <w:rStyle w:val="a3"/>
          <w:b w:val="0"/>
          <w:bCs/>
        </w:rPr>
        <w:t>15)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(приложение 17).</w:t>
      </w:r>
    </w:p>
    <w:sectPr w:rsidR="0046026D" w:rsidRPr="002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C9"/>
    <w:rsid w:val="002F7A97"/>
    <w:rsid w:val="004318C9"/>
    <w:rsid w:val="004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18C9"/>
    <w:rPr>
      <w:b/>
      <w:color w:val="26282F"/>
    </w:rPr>
  </w:style>
  <w:style w:type="character" w:customStyle="1" w:styleId="a4">
    <w:name w:val="Гипертекстовая ссылка"/>
    <w:uiPriority w:val="99"/>
    <w:rsid w:val="004318C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318C9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18C9"/>
    <w:rPr>
      <w:b/>
      <w:color w:val="26282F"/>
    </w:rPr>
  </w:style>
  <w:style w:type="character" w:customStyle="1" w:styleId="a4">
    <w:name w:val="Гипертекстовая ссылка"/>
    <w:uiPriority w:val="99"/>
    <w:rsid w:val="004318C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318C9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 Медков</dc:creator>
  <cp:lastModifiedBy>Кирилл А Медков</cp:lastModifiedBy>
  <cp:revision>2</cp:revision>
  <dcterms:created xsi:type="dcterms:W3CDTF">2022-01-17T08:30:00Z</dcterms:created>
  <dcterms:modified xsi:type="dcterms:W3CDTF">2022-01-17T08:31:00Z</dcterms:modified>
</cp:coreProperties>
</file>